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4DD8" w:rsidRPr="00803534" w:rsidRDefault="00272AAD" w:rsidP="00803534">
      <w:pPr>
        <w:jc w:val="center"/>
        <w:rPr>
          <w:rFonts w:asciiTheme="minorHAnsi" w:hAnsiTheme="minorHAnsi" w:cstheme="minorHAnsi"/>
          <w:b/>
          <w:sz w:val="28"/>
          <w:szCs w:val="28"/>
          <w:u w:val="single"/>
        </w:rPr>
      </w:pPr>
      <w:r w:rsidRPr="00803534">
        <w:rPr>
          <w:rFonts w:asciiTheme="minorHAnsi" w:hAnsiTheme="minorHAnsi" w:cstheme="minorHAnsi"/>
          <w:b/>
          <w:sz w:val="28"/>
          <w:szCs w:val="28"/>
          <w:u w:val="single"/>
        </w:rPr>
        <w:t>Hart County Botanical Garden Pavilion Use Policy</w:t>
      </w:r>
    </w:p>
    <w:p w:rsidR="00684DD8" w:rsidRPr="00803534" w:rsidRDefault="00684DD8">
      <w:pPr>
        <w:rPr>
          <w:rFonts w:asciiTheme="minorHAnsi" w:hAnsiTheme="minorHAnsi" w:cstheme="minorHAnsi"/>
          <w:sz w:val="24"/>
          <w:szCs w:val="24"/>
        </w:rPr>
      </w:pPr>
    </w:p>
    <w:p w:rsidR="00684DD8" w:rsidRPr="00803534" w:rsidRDefault="00272AAD">
      <w:pPr>
        <w:rPr>
          <w:rFonts w:asciiTheme="minorHAnsi" w:hAnsiTheme="minorHAnsi" w:cstheme="minorHAnsi"/>
          <w:sz w:val="24"/>
          <w:szCs w:val="24"/>
        </w:rPr>
      </w:pPr>
      <w:r w:rsidRPr="00803534">
        <w:rPr>
          <w:rFonts w:asciiTheme="minorHAnsi" w:hAnsiTheme="minorHAnsi" w:cstheme="minorHAnsi"/>
          <w:sz w:val="24"/>
          <w:szCs w:val="24"/>
        </w:rPr>
        <w:t xml:space="preserve">The Hart County Botanical Garden, </w:t>
      </w:r>
      <w:proofErr w:type="spellStart"/>
      <w:r w:rsidRPr="00803534">
        <w:rPr>
          <w:rFonts w:asciiTheme="minorHAnsi" w:hAnsiTheme="minorHAnsi" w:cstheme="minorHAnsi"/>
          <w:sz w:val="24"/>
          <w:szCs w:val="24"/>
        </w:rPr>
        <w:t>Inc</w:t>
      </w:r>
      <w:proofErr w:type="spellEnd"/>
      <w:r w:rsidRPr="00803534">
        <w:rPr>
          <w:rFonts w:asciiTheme="minorHAnsi" w:hAnsiTheme="minorHAnsi" w:cstheme="minorHAnsi"/>
          <w:sz w:val="24"/>
          <w:szCs w:val="24"/>
        </w:rPr>
        <w:t xml:space="preserve"> is pleased to make available the Botanical Garden Pavilion for use by the people of Hart and other surrounding counties.  The pavilion was constructed in partnership with the Hart County Rotary Club.  To assist in maintaining this facility, the following policies were created.  The policies apply to the rental of the pavilion only and there should be no assumption of use of the entire garden area. </w:t>
      </w:r>
    </w:p>
    <w:p w:rsidR="00F14234" w:rsidRPr="00803534" w:rsidRDefault="00272AAD" w:rsidP="00F14234">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 The use of the pavilion is available to all citizens, civic clubs, churches, nonprofits and for profit organizations on a first come/first serve basis.</w:t>
      </w:r>
      <w:r w:rsidR="00F14234" w:rsidRPr="00803534">
        <w:rPr>
          <w:rFonts w:asciiTheme="minorHAnsi" w:hAnsiTheme="minorHAnsi" w:cstheme="minorHAnsi"/>
          <w:sz w:val="24"/>
          <w:szCs w:val="24"/>
        </w:rPr>
        <w:t xml:space="preserve"> Reservations are not secure until the deposit has been received. </w:t>
      </w:r>
    </w:p>
    <w:p w:rsidR="00F14234" w:rsidRPr="00803534" w:rsidRDefault="00803534" w:rsidP="00F14234">
      <w:pPr>
        <w:numPr>
          <w:ilvl w:val="0"/>
          <w:numId w:val="1"/>
        </w:numPr>
        <w:ind w:hanging="360"/>
        <w:contextualSpacing/>
        <w:rPr>
          <w:rFonts w:asciiTheme="minorHAnsi" w:hAnsiTheme="minorHAnsi" w:cstheme="minorHAnsi"/>
          <w:sz w:val="24"/>
          <w:szCs w:val="24"/>
        </w:rPr>
      </w:pPr>
      <w:r>
        <w:rPr>
          <w:rFonts w:asciiTheme="minorHAnsi" w:hAnsiTheme="minorHAnsi" w:cstheme="minorHAnsi"/>
          <w:sz w:val="24"/>
          <w:szCs w:val="24"/>
        </w:rPr>
        <w:t>Reservations are permitted</w:t>
      </w:r>
      <w:r w:rsidR="00F14234" w:rsidRPr="00803534">
        <w:rPr>
          <w:rFonts w:asciiTheme="minorHAnsi" w:hAnsiTheme="minorHAnsi" w:cstheme="minorHAnsi"/>
          <w:sz w:val="24"/>
          <w:szCs w:val="24"/>
        </w:rPr>
        <w:t xml:space="preserve"> between March 15</w:t>
      </w:r>
      <w:r w:rsidR="00F14234" w:rsidRPr="00803534">
        <w:rPr>
          <w:rFonts w:asciiTheme="minorHAnsi" w:hAnsiTheme="minorHAnsi" w:cstheme="minorHAnsi"/>
          <w:sz w:val="24"/>
          <w:szCs w:val="24"/>
          <w:vertAlign w:val="superscript"/>
        </w:rPr>
        <w:t>th</w:t>
      </w:r>
      <w:r w:rsidR="00F14234" w:rsidRPr="00803534">
        <w:rPr>
          <w:rFonts w:asciiTheme="minorHAnsi" w:hAnsiTheme="minorHAnsi" w:cstheme="minorHAnsi"/>
          <w:sz w:val="24"/>
          <w:szCs w:val="24"/>
        </w:rPr>
        <w:t xml:space="preserve"> and October 31</w:t>
      </w:r>
      <w:r w:rsidR="00F14234" w:rsidRPr="00803534">
        <w:rPr>
          <w:rFonts w:asciiTheme="minorHAnsi" w:hAnsiTheme="minorHAnsi" w:cstheme="minorHAnsi"/>
          <w:sz w:val="24"/>
          <w:szCs w:val="24"/>
          <w:vertAlign w:val="superscript"/>
        </w:rPr>
        <w:t>st</w:t>
      </w:r>
      <w:r w:rsidR="00F14234" w:rsidRPr="00803534">
        <w:rPr>
          <w:rFonts w:asciiTheme="minorHAnsi" w:hAnsiTheme="minorHAnsi" w:cstheme="minorHAnsi"/>
          <w:sz w:val="24"/>
          <w:szCs w:val="24"/>
        </w:rPr>
        <w:t xml:space="preserve"> of each year.</w:t>
      </w:r>
    </w:p>
    <w:p w:rsidR="00684DD8" w:rsidRPr="00803534" w:rsidRDefault="00272AAD" w:rsidP="00F14234">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Hours of use are dawn </w:t>
      </w:r>
      <w:r w:rsidR="00803534">
        <w:rPr>
          <w:rFonts w:asciiTheme="minorHAnsi" w:hAnsiTheme="minorHAnsi" w:cstheme="minorHAnsi"/>
          <w:sz w:val="24"/>
          <w:szCs w:val="24"/>
        </w:rPr>
        <w:t>un</w:t>
      </w:r>
      <w:r w:rsidRPr="00803534">
        <w:rPr>
          <w:rFonts w:asciiTheme="minorHAnsi" w:hAnsiTheme="minorHAnsi" w:cstheme="minorHAnsi"/>
          <w:sz w:val="24"/>
          <w:szCs w:val="24"/>
        </w:rPr>
        <w:t>til dusk, depending on the season.  There is no lighting in the garden.</w:t>
      </w:r>
    </w:p>
    <w:p w:rsidR="002D60E2" w:rsidRPr="00803534" w:rsidRDefault="00272AAD" w:rsidP="002D60E2">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Availability and reservations are maintained by the Hart County Botanical Garden</w:t>
      </w:r>
      <w:r w:rsidR="00F14234" w:rsidRPr="00803534">
        <w:rPr>
          <w:rFonts w:asciiTheme="minorHAnsi" w:hAnsiTheme="minorHAnsi" w:cstheme="minorHAnsi"/>
          <w:sz w:val="24"/>
          <w:szCs w:val="24"/>
        </w:rPr>
        <w:t>.</w:t>
      </w:r>
      <w:r w:rsidRPr="00803534">
        <w:rPr>
          <w:rFonts w:asciiTheme="minorHAnsi" w:hAnsiTheme="minorHAnsi" w:cstheme="minorHAnsi"/>
          <w:sz w:val="24"/>
          <w:szCs w:val="24"/>
        </w:rPr>
        <w:t xml:space="preserve"> </w:t>
      </w:r>
      <w:r w:rsidR="00F14234" w:rsidRPr="00803534">
        <w:rPr>
          <w:rFonts w:asciiTheme="minorHAnsi" w:hAnsiTheme="minorHAnsi" w:cstheme="minorHAnsi"/>
          <w:sz w:val="24"/>
          <w:szCs w:val="24"/>
        </w:rPr>
        <w:t xml:space="preserve">Information </w:t>
      </w:r>
      <w:r w:rsidRPr="00803534">
        <w:rPr>
          <w:rFonts w:asciiTheme="minorHAnsi" w:hAnsiTheme="minorHAnsi" w:cstheme="minorHAnsi"/>
          <w:sz w:val="24"/>
          <w:szCs w:val="24"/>
        </w:rPr>
        <w:t>c</w:t>
      </w:r>
      <w:r w:rsidR="00F14234" w:rsidRPr="00803534">
        <w:rPr>
          <w:rFonts w:asciiTheme="minorHAnsi" w:hAnsiTheme="minorHAnsi" w:cstheme="minorHAnsi"/>
          <w:sz w:val="24"/>
          <w:szCs w:val="24"/>
        </w:rPr>
        <w:t>an be obtained</w:t>
      </w:r>
      <w:r w:rsidR="002D60E2" w:rsidRPr="00803534">
        <w:rPr>
          <w:rFonts w:asciiTheme="minorHAnsi" w:hAnsiTheme="minorHAnsi" w:cstheme="minorHAnsi"/>
          <w:sz w:val="24"/>
          <w:szCs w:val="24"/>
        </w:rPr>
        <w:t xml:space="preserve"> by contacting the scheduler at </w:t>
      </w:r>
      <w:r w:rsidR="00F14234" w:rsidRPr="00803534">
        <w:rPr>
          <w:rFonts w:asciiTheme="minorHAnsi" w:hAnsiTheme="minorHAnsi" w:cstheme="minorHAnsi"/>
          <w:sz w:val="24"/>
          <w:szCs w:val="24"/>
        </w:rPr>
        <w:t xml:space="preserve">706 436-1557 or </w:t>
      </w:r>
      <w:hyperlink r:id="rId5" w:history="1">
        <w:r w:rsidR="00F14234" w:rsidRPr="00803534">
          <w:rPr>
            <w:rStyle w:val="Hyperlink"/>
            <w:rFonts w:asciiTheme="minorHAnsi" w:hAnsiTheme="minorHAnsi" w:cstheme="minorHAnsi"/>
            <w:sz w:val="24"/>
            <w:szCs w:val="24"/>
          </w:rPr>
          <w:t>thehartcountybotanicalgarden@gmail.com</w:t>
        </w:r>
      </w:hyperlink>
      <w:r w:rsidR="002D60E2" w:rsidRPr="00803534">
        <w:rPr>
          <w:rFonts w:asciiTheme="minorHAnsi" w:hAnsiTheme="minorHAnsi" w:cstheme="minorHAnsi"/>
          <w:sz w:val="24"/>
          <w:szCs w:val="24"/>
        </w:rPr>
        <w:t xml:space="preserve"> </w:t>
      </w:r>
      <w:r w:rsidR="00F14234" w:rsidRPr="00803534">
        <w:rPr>
          <w:rFonts w:asciiTheme="minorHAnsi" w:hAnsiTheme="minorHAnsi" w:cstheme="minorHAnsi"/>
          <w:sz w:val="24"/>
          <w:szCs w:val="24"/>
        </w:rPr>
        <w:t xml:space="preserve"> Reservation forms and payment are to be mailed to Hart County Botanical Garden, P O Box 44, Hartwell, Ga 30643.</w:t>
      </w:r>
    </w:p>
    <w:p w:rsidR="00684DD8" w:rsidRPr="00803534" w:rsidRDefault="00272AAD" w:rsidP="002D60E2">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There is NO CHARGE for use of the pavilion and the restroom facility.  There is a $100 security deposit for anyone using the facilities.  This deposit will be refunded in full after a damage inspection is made.  </w:t>
      </w:r>
      <w:r w:rsidR="00F14234" w:rsidRPr="00803534">
        <w:rPr>
          <w:rFonts w:asciiTheme="minorHAnsi" w:hAnsiTheme="minorHAnsi" w:cstheme="minorHAnsi"/>
          <w:sz w:val="24"/>
          <w:szCs w:val="24"/>
        </w:rPr>
        <w:t xml:space="preserve">The area is to be clean and left as it was found. If anything is moved, it must be returned to its original place. </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There is a $25 nonrefundable restroom professional cleaning fee. This must be paid when </w:t>
      </w:r>
      <w:r w:rsidR="00803534">
        <w:rPr>
          <w:rFonts w:asciiTheme="minorHAnsi" w:hAnsiTheme="minorHAnsi" w:cstheme="minorHAnsi"/>
          <w:sz w:val="24"/>
          <w:szCs w:val="24"/>
        </w:rPr>
        <w:t xml:space="preserve">the </w:t>
      </w:r>
      <w:r w:rsidRPr="00803534">
        <w:rPr>
          <w:rFonts w:asciiTheme="minorHAnsi" w:hAnsiTheme="minorHAnsi" w:cstheme="minorHAnsi"/>
          <w:sz w:val="24"/>
          <w:szCs w:val="24"/>
        </w:rPr>
        <w:t xml:space="preserve">reservation is made.  </w:t>
      </w:r>
    </w:p>
    <w:p w:rsidR="00684DD8" w:rsidRPr="00803534" w:rsidRDefault="00F14234">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Entry to the restroom and the storage area (if applicable) will be </w:t>
      </w:r>
      <w:r w:rsidR="00803534" w:rsidRPr="00803534">
        <w:rPr>
          <w:rFonts w:asciiTheme="minorHAnsi" w:hAnsiTheme="minorHAnsi" w:cstheme="minorHAnsi"/>
          <w:sz w:val="24"/>
          <w:szCs w:val="24"/>
        </w:rPr>
        <w:t xml:space="preserve">made available the day of the event. </w:t>
      </w:r>
      <w:r w:rsidR="00272AAD" w:rsidRPr="00803534">
        <w:rPr>
          <w:rFonts w:asciiTheme="minorHAnsi" w:hAnsiTheme="minorHAnsi" w:cstheme="minorHAnsi"/>
          <w:sz w:val="24"/>
          <w:szCs w:val="24"/>
        </w:rPr>
        <w:t xml:space="preserve"> </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Users are welcome to bring their own tables and chairs as their needs require.  The pavilion is located approximately 100 yards from the parking lot.  Thirteen (13) lightweight tables</w:t>
      </w:r>
      <w:r w:rsidR="00317576">
        <w:rPr>
          <w:rFonts w:asciiTheme="minorHAnsi" w:hAnsiTheme="minorHAnsi" w:cstheme="minorHAnsi"/>
          <w:sz w:val="24"/>
          <w:szCs w:val="24"/>
        </w:rPr>
        <w:t xml:space="preserve"> (Four six foot rectangular and Nine eight foot rectangular)</w:t>
      </w:r>
      <w:r w:rsidRPr="00803534">
        <w:rPr>
          <w:rFonts w:asciiTheme="minorHAnsi" w:hAnsiTheme="minorHAnsi" w:cstheme="minorHAnsi"/>
          <w:sz w:val="24"/>
          <w:szCs w:val="24"/>
        </w:rPr>
        <w:t xml:space="preserve"> and fifty-six (56) lightweight chairs </w:t>
      </w:r>
      <w:r w:rsidR="00317576">
        <w:rPr>
          <w:rFonts w:asciiTheme="minorHAnsi" w:hAnsiTheme="minorHAnsi" w:cstheme="minorHAnsi"/>
          <w:sz w:val="24"/>
          <w:szCs w:val="24"/>
        </w:rPr>
        <w:t>are available on site for a non-refundable use fee of</w:t>
      </w:r>
      <w:bookmarkStart w:id="0" w:name="_GoBack"/>
      <w:bookmarkEnd w:id="0"/>
      <w:r w:rsidRPr="00803534">
        <w:rPr>
          <w:rFonts w:asciiTheme="minorHAnsi" w:hAnsiTheme="minorHAnsi" w:cstheme="minorHAnsi"/>
          <w:sz w:val="24"/>
          <w:szCs w:val="24"/>
        </w:rPr>
        <w:t xml:space="preserve"> $50 or $25 for nonprofit organizations and is payable in advance.  Hart County Botanical Garden members in good standing may use the tables and chairs for their personal use (family and friends events) at no charge. Tables and chairs are NOT to be </w:t>
      </w:r>
      <w:r w:rsidR="00803534" w:rsidRPr="00803534">
        <w:rPr>
          <w:rFonts w:asciiTheme="minorHAnsi" w:hAnsiTheme="minorHAnsi" w:cstheme="minorHAnsi"/>
          <w:sz w:val="24"/>
          <w:szCs w:val="24"/>
        </w:rPr>
        <w:t xml:space="preserve">removed from the pavilion area and are to be returned to the storage area and stacked in an orderly manner. </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Food preparation, including grilling, is NOT permitted in the gardens or pavilion.</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No candles or other open flame devices are permitted in the gardens or pavilion. </w:t>
      </w:r>
    </w:p>
    <w:p w:rsidR="005B0E6F" w:rsidRDefault="00272AAD" w:rsidP="0032511C">
      <w:pPr>
        <w:numPr>
          <w:ilvl w:val="0"/>
          <w:numId w:val="1"/>
        </w:numPr>
        <w:shd w:val="clear" w:color="auto" w:fill="FFFFFF"/>
        <w:spacing w:line="240" w:lineRule="auto"/>
        <w:ind w:hanging="360"/>
        <w:contextualSpacing/>
        <w:rPr>
          <w:rFonts w:asciiTheme="minorHAnsi" w:hAnsiTheme="minorHAnsi" w:cstheme="minorHAnsi"/>
          <w:sz w:val="24"/>
          <w:szCs w:val="24"/>
        </w:rPr>
      </w:pPr>
      <w:r w:rsidRPr="005B0E6F">
        <w:rPr>
          <w:rFonts w:asciiTheme="minorHAnsi" w:hAnsiTheme="minorHAnsi" w:cstheme="minorHAnsi"/>
          <w:sz w:val="24"/>
          <w:szCs w:val="24"/>
        </w:rPr>
        <w:t xml:space="preserve">All trash and garbage </w:t>
      </w:r>
      <w:r w:rsidR="00803534" w:rsidRPr="005B0E6F">
        <w:rPr>
          <w:rFonts w:asciiTheme="minorHAnsi" w:hAnsiTheme="minorHAnsi" w:cstheme="minorHAnsi"/>
          <w:sz w:val="24"/>
          <w:szCs w:val="24"/>
        </w:rPr>
        <w:t xml:space="preserve">(including the restroom) </w:t>
      </w:r>
      <w:r w:rsidRPr="005B0E6F">
        <w:rPr>
          <w:rFonts w:asciiTheme="minorHAnsi" w:hAnsiTheme="minorHAnsi" w:cstheme="minorHAnsi"/>
          <w:sz w:val="24"/>
          <w:szCs w:val="24"/>
        </w:rPr>
        <w:t>must be taken away following use of the pavilion. There is a dumpster in the parking lot close to the HCBG fence.</w:t>
      </w:r>
      <w:r w:rsidR="005B0E6F" w:rsidRPr="005B0E6F">
        <w:rPr>
          <w:rFonts w:asciiTheme="minorHAnsi" w:hAnsiTheme="minorHAnsi" w:cstheme="minorHAnsi"/>
          <w:sz w:val="24"/>
          <w:szCs w:val="24"/>
        </w:rPr>
        <w:t xml:space="preserve"> </w:t>
      </w:r>
    </w:p>
    <w:p w:rsidR="005B0E6F" w:rsidRPr="005B0E6F" w:rsidRDefault="005B0E6F" w:rsidP="0032511C">
      <w:pPr>
        <w:numPr>
          <w:ilvl w:val="0"/>
          <w:numId w:val="1"/>
        </w:numPr>
        <w:shd w:val="clear" w:color="auto" w:fill="FFFFFF"/>
        <w:spacing w:line="240" w:lineRule="auto"/>
        <w:ind w:hanging="360"/>
        <w:contextualSpacing/>
        <w:rPr>
          <w:rFonts w:asciiTheme="minorHAnsi" w:hAnsiTheme="minorHAnsi" w:cstheme="minorHAnsi"/>
          <w:sz w:val="24"/>
          <w:szCs w:val="24"/>
        </w:rPr>
      </w:pPr>
      <w:r w:rsidRPr="005B0E6F">
        <w:rPr>
          <w:rFonts w:asciiTheme="minorHAnsi" w:hAnsiTheme="minorHAnsi" w:cstheme="minorHAnsi"/>
          <w:sz w:val="24"/>
          <w:szCs w:val="24"/>
        </w:rPr>
        <w:t>HCBG encourages recycling.  A labeled red bin is provided for this purpose.  Please put all plastic and aluminum cans in this bin.  NO cardboard, paper or food.  HCBG will remove the contents of this bin.</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All lights and ceiling fans must be turned off when leaving the pavilion.</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The restroom and storage room doors must be locked when leaving the pavilion.</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Alcoholic beverages are not permitted in the garden </w:t>
      </w:r>
      <w:r w:rsidRPr="00803534">
        <w:rPr>
          <w:rFonts w:asciiTheme="minorHAnsi" w:hAnsiTheme="minorHAnsi" w:cstheme="minorHAnsi"/>
          <w:i/>
          <w:sz w:val="24"/>
          <w:szCs w:val="24"/>
        </w:rPr>
        <w:t>except as follows</w:t>
      </w:r>
      <w:r w:rsidRPr="00803534">
        <w:rPr>
          <w:rFonts w:asciiTheme="minorHAnsi" w:hAnsiTheme="minorHAnsi" w:cstheme="minorHAnsi"/>
          <w:sz w:val="24"/>
          <w:szCs w:val="24"/>
        </w:rPr>
        <w:t>:</w:t>
      </w:r>
    </w:p>
    <w:p w:rsidR="00684DD8" w:rsidRPr="00803534" w:rsidRDefault="00272AAD">
      <w:pPr>
        <w:rPr>
          <w:rFonts w:asciiTheme="minorHAnsi" w:hAnsiTheme="minorHAnsi" w:cstheme="minorHAnsi"/>
          <w:sz w:val="24"/>
          <w:szCs w:val="24"/>
        </w:rPr>
      </w:pPr>
      <w:r w:rsidRPr="00803534">
        <w:rPr>
          <w:rFonts w:asciiTheme="minorHAnsi" w:hAnsiTheme="minorHAnsi" w:cstheme="minorHAnsi"/>
          <w:sz w:val="24"/>
          <w:szCs w:val="24"/>
        </w:rPr>
        <w:tab/>
        <w:t>13.1 - Alcoholic beverages are limited to malt beverage and wine.</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t xml:space="preserve">13.2 - Events that may serve alcohol are: Hart County Botanical Garden, </w:t>
      </w:r>
      <w:proofErr w:type="spellStart"/>
      <w:r w:rsidRPr="00803534">
        <w:rPr>
          <w:rFonts w:asciiTheme="minorHAnsi" w:hAnsiTheme="minorHAnsi" w:cstheme="minorHAnsi"/>
          <w:sz w:val="24"/>
          <w:szCs w:val="24"/>
        </w:rPr>
        <w:t>Inc</w:t>
      </w:r>
      <w:proofErr w:type="spellEnd"/>
      <w:r w:rsidRPr="00803534">
        <w:rPr>
          <w:rFonts w:asciiTheme="minorHAnsi" w:hAnsiTheme="minorHAnsi" w:cstheme="minorHAnsi"/>
          <w:sz w:val="24"/>
          <w:szCs w:val="24"/>
        </w:rPr>
        <w:t xml:space="preserve"> (HCBG) events, Hart County </w:t>
      </w:r>
      <w:proofErr w:type="spellStart"/>
      <w:r w:rsidRPr="00803534">
        <w:rPr>
          <w:rFonts w:asciiTheme="minorHAnsi" w:hAnsiTheme="minorHAnsi" w:cstheme="minorHAnsi"/>
          <w:sz w:val="24"/>
          <w:szCs w:val="24"/>
        </w:rPr>
        <w:t>bonafide</w:t>
      </w:r>
      <w:proofErr w:type="spellEnd"/>
      <w:r w:rsidRPr="00803534">
        <w:rPr>
          <w:rFonts w:asciiTheme="minorHAnsi" w:hAnsiTheme="minorHAnsi" w:cstheme="minorHAnsi"/>
          <w:sz w:val="24"/>
          <w:szCs w:val="24"/>
        </w:rPr>
        <w:t xml:space="preserve"> non-profit civic organization events, Wedding receptions and other events specifically approved by the Hart County Botanical Garden, </w:t>
      </w:r>
      <w:proofErr w:type="spellStart"/>
      <w:r w:rsidRPr="00803534">
        <w:rPr>
          <w:rFonts w:asciiTheme="minorHAnsi" w:hAnsiTheme="minorHAnsi" w:cstheme="minorHAnsi"/>
          <w:sz w:val="24"/>
          <w:szCs w:val="24"/>
        </w:rPr>
        <w:t>Inc</w:t>
      </w:r>
      <w:proofErr w:type="spellEnd"/>
      <w:r w:rsidRPr="00803534">
        <w:rPr>
          <w:rFonts w:asciiTheme="minorHAnsi" w:hAnsiTheme="minorHAnsi" w:cstheme="minorHAnsi"/>
          <w:sz w:val="24"/>
          <w:szCs w:val="24"/>
        </w:rPr>
        <w:t xml:space="preserve"> Board of Directors. </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lastRenderedPageBreak/>
        <w:t xml:space="preserve">13.3 - The person responsible for renting the pavilion and signing all paperwork when alcohol is served, must be 21 years of age and provide verification when reservation is made. </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t>13.4 - A “Hold Harmless Agreement” must be executed by the person responsible for the rental two weeks prior to the scheduled event.</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t xml:space="preserve">13.5 - If alcohol will be </w:t>
      </w:r>
      <w:r w:rsidRPr="00803534">
        <w:rPr>
          <w:rFonts w:asciiTheme="minorHAnsi" w:hAnsiTheme="minorHAnsi" w:cstheme="minorHAnsi"/>
          <w:i/>
          <w:sz w:val="24"/>
          <w:szCs w:val="24"/>
        </w:rPr>
        <w:t>sold</w:t>
      </w:r>
      <w:r w:rsidRPr="00803534">
        <w:rPr>
          <w:rFonts w:asciiTheme="minorHAnsi" w:hAnsiTheme="minorHAnsi" w:cstheme="minorHAnsi"/>
          <w:sz w:val="24"/>
          <w:szCs w:val="24"/>
        </w:rPr>
        <w:t xml:space="preserve">, all City of Hartwell and Hart County ordinances must be strictly followed, including requirement for a city permit to sell alcoholic beverages by a </w:t>
      </w:r>
      <w:proofErr w:type="spellStart"/>
      <w:r w:rsidRPr="00803534">
        <w:rPr>
          <w:rFonts w:asciiTheme="minorHAnsi" w:hAnsiTheme="minorHAnsi" w:cstheme="minorHAnsi"/>
          <w:sz w:val="24"/>
          <w:szCs w:val="24"/>
        </w:rPr>
        <w:t>bonafide</w:t>
      </w:r>
      <w:proofErr w:type="spellEnd"/>
      <w:r w:rsidRPr="00803534">
        <w:rPr>
          <w:rFonts w:asciiTheme="minorHAnsi" w:hAnsiTheme="minorHAnsi" w:cstheme="minorHAnsi"/>
          <w:sz w:val="24"/>
          <w:szCs w:val="24"/>
        </w:rPr>
        <w:t xml:space="preserve"> non-profit civic organization (See City of Hartwell Code Sec 4270).</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t>13.6 - If a City of Hartwell permit is required, a copy of the approved permit must be presented to the HCBG representative at the time of the signing of the “Hold Harmless Agreement.”</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t xml:space="preserve">13.7 - Caterers must have a Caterer’s License per City of Hartwell code Sec 4.271 to provide or serve alcoholic beverages at authorized events.  Verification must be shown when signing the rental agreement.  </w:t>
      </w:r>
    </w:p>
    <w:p w:rsidR="00684DD8" w:rsidRPr="00803534" w:rsidRDefault="00272AAD">
      <w:pPr>
        <w:ind w:left="720"/>
        <w:rPr>
          <w:rFonts w:asciiTheme="minorHAnsi" w:hAnsiTheme="minorHAnsi" w:cstheme="minorHAnsi"/>
          <w:sz w:val="24"/>
          <w:szCs w:val="24"/>
        </w:rPr>
      </w:pPr>
      <w:r w:rsidRPr="00803534">
        <w:rPr>
          <w:rFonts w:asciiTheme="minorHAnsi" w:hAnsiTheme="minorHAnsi" w:cstheme="minorHAnsi"/>
          <w:sz w:val="24"/>
          <w:szCs w:val="24"/>
        </w:rPr>
        <w:t xml:space="preserve">13.8 - In lieu of the $100 security deposit, a security deposit of $250 must be paid at the time the reservation is made.  It will be refunded immediately after a damage inspection is completed. </w:t>
      </w:r>
    </w:p>
    <w:p w:rsidR="00684DD8" w:rsidRPr="00803534" w:rsidRDefault="00272AAD">
      <w:pPr>
        <w:numPr>
          <w:ilvl w:val="0"/>
          <w:numId w:val="1"/>
        </w:numPr>
        <w:ind w:hanging="360"/>
        <w:contextualSpacing/>
        <w:rPr>
          <w:rFonts w:asciiTheme="minorHAnsi" w:hAnsiTheme="minorHAnsi" w:cstheme="minorHAnsi"/>
          <w:sz w:val="24"/>
          <w:szCs w:val="24"/>
        </w:rPr>
      </w:pPr>
      <w:r w:rsidRPr="00803534">
        <w:rPr>
          <w:rFonts w:asciiTheme="minorHAnsi" w:hAnsiTheme="minorHAnsi" w:cstheme="minorHAnsi"/>
          <w:sz w:val="24"/>
          <w:szCs w:val="24"/>
        </w:rPr>
        <w:t>In recognition of their substantial contributions to the Har</w:t>
      </w:r>
      <w:r w:rsidR="00803534">
        <w:rPr>
          <w:rFonts w:asciiTheme="minorHAnsi" w:hAnsiTheme="minorHAnsi" w:cstheme="minorHAnsi"/>
          <w:sz w:val="24"/>
          <w:szCs w:val="24"/>
        </w:rPr>
        <w:t>t County Botanical Garden, the f</w:t>
      </w:r>
      <w:r w:rsidRPr="00803534">
        <w:rPr>
          <w:rFonts w:asciiTheme="minorHAnsi" w:hAnsiTheme="minorHAnsi" w:cstheme="minorHAnsi"/>
          <w:sz w:val="24"/>
          <w:szCs w:val="24"/>
        </w:rPr>
        <w:t xml:space="preserve">ollowing organizations, as a group, are exempt from the equipment rental fee:  The Hartwell Service League, The Hartwell Rotary Club, The Hartwell Kiwanis Club, The Hart County Golden K, The Hart County Board of Commissioners and St. Andrews Episcopal Church. </w:t>
      </w:r>
    </w:p>
    <w:p w:rsidR="00684DD8" w:rsidRPr="00803534" w:rsidRDefault="00272AAD">
      <w:pPr>
        <w:numPr>
          <w:ilvl w:val="0"/>
          <w:numId w:val="1"/>
        </w:numPr>
        <w:tabs>
          <w:tab w:val="right" w:pos="90"/>
          <w:tab w:val="left" w:pos="450"/>
        </w:tabs>
        <w:ind w:hanging="360"/>
        <w:contextualSpacing/>
        <w:rPr>
          <w:rFonts w:asciiTheme="minorHAnsi" w:hAnsiTheme="minorHAnsi" w:cstheme="minorHAnsi"/>
          <w:sz w:val="24"/>
          <w:szCs w:val="24"/>
        </w:rPr>
      </w:pPr>
      <w:r w:rsidRPr="00803534">
        <w:rPr>
          <w:rFonts w:asciiTheme="minorHAnsi" w:hAnsiTheme="minorHAnsi" w:cstheme="minorHAnsi"/>
          <w:sz w:val="24"/>
          <w:szCs w:val="24"/>
        </w:rPr>
        <w:t>Failure to comply with these policies can result in forfeiture of deposits, payment for any damages incurred, and loss of use privileges.</w:t>
      </w:r>
    </w:p>
    <w:p w:rsidR="00684DD8" w:rsidRDefault="00272AAD">
      <w:pPr>
        <w:numPr>
          <w:ilvl w:val="0"/>
          <w:numId w:val="1"/>
        </w:numPr>
        <w:tabs>
          <w:tab w:val="right" w:pos="90"/>
          <w:tab w:val="left" w:pos="450"/>
        </w:tabs>
        <w:ind w:hanging="360"/>
        <w:contextualSpacing/>
        <w:rPr>
          <w:rFonts w:asciiTheme="minorHAnsi" w:hAnsiTheme="minorHAnsi" w:cstheme="minorHAnsi"/>
          <w:sz w:val="24"/>
          <w:szCs w:val="24"/>
        </w:rPr>
      </w:pPr>
      <w:r w:rsidRPr="00803534">
        <w:rPr>
          <w:rFonts w:asciiTheme="minorHAnsi" w:hAnsiTheme="minorHAnsi" w:cstheme="minorHAnsi"/>
          <w:sz w:val="24"/>
          <w:szCs w:val="24"/>
        </w:rPr>
        <w:t xml:space="preserve">The HCBG may change these policies at any time without notice. </w:t>
      </w:r>
    </w:p>
    <w:p w:rsidR="00803534" w:rsidRDefault="00803534" w:rsidP="00803534">
      <w:pPr>
        <w:tabs>
          <w:tab w:val="right" w:pos="90"/>
          <w:tab w:val="left" w:pos="450"/>
        </w:tabs>
        <w:ind w:left="360"/>
        <w:contextualSpacing/>
        <w:rPr>
          <w:rFonts w:asciiTheme="minorHAnsi" w:hAnsiTheme="minorHAnsi" w:cstheme="minorHAnsi"/>
          <w:sz w:val="24"/>
          <w:szCs w:val="24"/>
        </w:rPr>
      </w:pPr>
    </w:p>
    <w:p w:rsidR="00803534" w:rsidRDefault="00272E48" w:rsidP="00803534">
      <w:pPr>
        <w:tabs>
          <w:tab w:val="right" w:pos="90"/>
          <w:tab w:val="left" w:pos="450"/>
        </w:tabs>
        <w:ind w:left="360"/>
        <w:contextualSpacing/>
        <w:rPr>
          <w:rFonts w:asciiTheme="minorHAnsi" w:hAnsiTheme="minorHAnsi" w:cstheme="minorHAnsi"/>
          <w:sz w:val="24"/>
          <w:szCs w:val="24"/>
        </w:rPr>
      </w:pPr>
      <w:r>
        <w:rPr>
          <w:rFonts w:asciiTheme="minorHAnsi" w:hAnsiTheme="minorHAnsi" w:cstheme="minorHAnsi"/>
          <w:sz w:val="24"/>
          <w:szCs w:val="24"/>
        </w:rPr>
        <w:t xml:space="preserve">I have read and agree to abide by this policy. </w:t>
      </w:r>
    </w:p>
    <w:p w:rsidR="00272E48" w:rsidRDefault="00272E48" w:rsidP="00803534">
      <w:pPr>
        <w:tabs>
          <w:tab w:val="right" w:pos="90"/>
          <w:tab w:val="left" w:pos="450"/>
        </w:tabs>
        <w:ind w:left="360"/>
        <w:contextualSpacing/>
        <w:rPr>
          <w:rFonts w:asciiTheme="minorHAnsi" w:hAnsiTheme="minorHAnsi" w:cstheme="minorHAnsi"/>
          <w:sz w:val="24"/>
          <w:szCs w:val="24"/>
        </w:rPr>
      </w:pPr>
    </w:p>
    <w:p w:rsidR="00272E48" w:rsidRPr="00803534" w:rsidRDefault="00272E48" w:rsidP="00803534">
      <w:pPr>
        <w:tabs>
          <w:tab w:val="right" w:pos="90"/>
          <w:tab w:val="left" w:pos="450"/>
        </w:tabs>
        <w:ind w:left="360"/>
        <w:contextualSpacing/>
        <w:rPr>
          <w:rFonts w:asciiTheme="minorHAnsi" w:hAnsiTheme="minorHAnsi" w:cstheme="minorHAnsi"/>
          <w:sz w:val="24"/>
          <w:szCs w:val="24"/>
        </w:rPr>
      </w:pPr>
      <w:r>
        <w:rPr>
          <w:rFonts w:asciiTheme="minorHAnsi" w:hAnsiTheme="minorHAnsi" w:cstheme="minorHAnsi"/>
          <w:sz w:val="24"/>
          <w:szCs w:val="24"/>
        </w:rPr>
        <w:t>_________________________________________________    Date: _________________</w:t>
      </w:r>
    </w:p>
    <w:p w:rsidR="00684DD8" w:rsidRPr="00803534" w:rsidRDefault="00684DD8">
      <w:pPr>
        <w:tabs>
          <w:tab w:val="right" w:pos="90"/>
          <w:tab w:val="left" w:pos="450"/>
        </w:tabs>
        <w:rPr>
          <w:rFonts w:asciiTheme="minorHAnsi" w:hAnsiTheme="minorHAnsi" w:cstheme="minorHAnsi"/>
          <w:sz w:val="24"/>
          <w:szCs w:val="24"/>
        </w:rPr>
      </w:pPr>
    </w:p>
    <w:p w:rsidR="00684DD8" w:rsidRPr="00803534" w:rsidRDefault="00272E48" w:rsidP="00272E48">
      <w:pPr>
        <w:tabs>
          <w:tab w:val="right" w:pos="90"/>
          <w:tab w:val="left" w:pos="450"/>
        </w:tabs>
        <w:rPr>
          <w:rFonts w:asciiTheme="minorHAnsi" w:hAnsiTheme="minorHAnsi" w:cstheme="minorHAnsi"/>
          <w:sz w:val="24"/>
          <w:szCs w:val="24"/>
        </w:rPr>
      </w:pPr>
      <w:r>
        <w:rPr>
          <w:rFonts w:asciiTheme="minorHAnsi" w:hAnsiTheme="minorHAnsi" w:cstheme="minorHAnsi"/>
          <w:sz w:val="24"/>
          <w:szCs w:val="24"/>
        </w:rPr>
        <w:t>Updated January 23, 2020</w:t>
      </w:r>
    </w:p>
    <w:sectPr w:rsidR="00684DD8" w:rsidRPr="00803534" w:rsidSect="0031757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63130"/>
    <w:multiLevelType w:val="multilevel"/>
    <w:tmpl w:val="56F09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D8"/>
    <w:rsid w:val="00272AAD"/>
    <w:rsid w:val="00272E48"/>
    <w:rsid w:val="002D60E2"/>
    <w:rsid w:val="00317576"/>
    <w:rsid w:val="005B0E6F"/>
    <w:rsid w:val="00684DD8"/>
    <w:rsid w:val="00803534"/>
    <w:rsid w:val="00F1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C771-4A7D-4C37-8DB1-B785F3CA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D60E2"/>
    <w:rPr>
      <w:color w:val="0563C1" w:themeColor="hyperlink"/>
      <w:u w:val="single"/>
    </w:rPr>
  </w:style>
  <w:style w:type="paragraph" w:styleId="ListParagraph">
    <w:name w:val="List Paragraph"/>
    <w:basedOn w:val="Normal"/>
    <w:uiPriority w:val="34"/>
    <w:qFormat/>
    <w:rsid w:val="005B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031">
      <w:bodyDiv w:val="1"/>
      <w:marLeft w:val="0"/>
      <w:marRight w:val="0"/>
      <w:marTop w:val="0"/>
      <w:marBottom w:val="0"/>
      <w:divBdr>
        <w:top w:val="none" w:sz="0" w:space="0" w:color="auto"/>
        <w:left w:val="none" w:sz="0" w:space="0" w:color="auto"/>
        <w:bottom w:val="none" w:sz="0" w:space="0" w:color="auto"/>
        <w:right w:val="none" w:sz="0" w:space="0" w:color="auto"/>
      </w:divBdr>
      <w:divsChild>
        <w:div w:id="324670685">
          <w:marLeft w:val="0"/>
          <w:marRight w:val="0"/>
          <w:marTop w:val="0"/>
          <w:marBottom w:val="0"/>
          <w:divBdr>
            <w:top w:val="none" w:sz="0" w:space="0" w:color="auto"/>
            <w:left w:val="none" w:sz="0" w:space="0" w:color="auto"/>
            <w:bottom w:val="none" w:sz="0" w:space="0" w:color="auto"/>
            <w:right w:val="none" w:sz="0" w:space="0" w:color="auto"/>
          </w:divBdr>
        </w:div>
        <w:div w:id="1786343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hartcountybotanicalgard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F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2020-01-23T12:41:00Z</dcterms:created>
  <dcterms:modified xsi:type="dcterms:W3CDTF">2020-01-25T15:33:00Z</dcterms:modified>
</cp:coreProperties>
</file>