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8"/>
          <w:szCs w:val="28"/>
        </w:rPr>
        <w:t>Hart County Botanical Garden, Incorporated</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b/>
          <w:bCs/>
          <w:sz w:val="32"/>
          <w:szCs w:val="32"/>
        </w:rPr>
        <w:t> </w:t>
      </w:r>
    </w:p>
    <w:p w:rsidR="003B7116" w:rsidRDefault="003B7116" w:rsidP="003B7116">
      <w:pPr>
        <w:shd w:val="clear" w:color="auto" w:fill="FFFFFF"/>
        <w:spacing w:after="0" w:line="240" w:lineRule="auto"/>
        <w:rPr>
          <w:rFonts w:ascii="Footlight MT Light" w:eastAsia="Times New Roman" w:hAnsi="Footlight MT Light" w:cs="Arial"/>
          <w:sz w:val="24"/>
          <w:szCs w:val="24"/>
        </w:rPr>
      </w:pPr>
      <w:r w:rsidRPr="00967D3A">
        <w:rPr>
          <w:rFonts w:ascii="Footlight MT Light" w:eastAsia="Times New Roman" w:hAnsi="Footlight MT Light" w:cs="Arial"/>
          <w:sz w:val="24"/>
          <w:szCs w:val="24"/>
        </w:rPr>
        <w:t>BY-LAWS</w:t>
      </w:r>
    </w:p>
    <w:p w:rsidR="00892E7A" w:rsidRDefault="00892E7A" w:rsidP="003B7116">
      <w:pPr>
        <w:shd w:val="clear" w:color="auto" w:fill="FFFFFF"/>
        <w:spacing w:after="0" w:line="240" w:lineRule="auto"/>
        <w:rPr>
          <w:rFonts w:ascii="Footlight MT Light" w:eastAsia="Times New Roman" w:hAnsi="Footlight MT Light" w:cs="Arial"/>
          <w:sz w:val="24"/>
          <w:szCs w:val="24"/>
        </w:rPr>
      </w:pPr>
    </w:p>
    <w:p w:rsidR="00892E7A" w:rsidRPr="00967D3A" w:rsidRDefault="00892E7A" w:rsidP="003B7116">
      <w:pPr>
        <w:shd w:val="clear" w:color="auto" w:fill="FFFFFF"/>
        <w:spacing w:after="0" w:line="240" w:lineRule="auto"/>
        <w:rPr>
          <w:rFonts w:ascii="Arial" w:eastAsia="Times New Roman" w:hAnsi="Arial" w:cs="Arial"/>
          <w:sz w:val="24"/>
          <w:szCs w:val="24"/>
        </w:rPr>
      </w:pPr>
      <w:r>
        <w:rPr>
          <w:rFonts w:ascii="Footlight MT Light" w:eastAsia="Times New Roman" w:hAnsi="Footlight MT Light" w:cs="Arial"/>
          <w:sz w:val="24"/>
          <w:szCs w:val="24"/>
        </w:rPr>
        <w:t xml:space="preserve">(revised Jan. 21, 2020) </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8"/>
          <w:szCs w:val="28"/>
        </w:rPr>
        <w:t> </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b/>
          <w:bCs/>
          <w:sz w:val="24"/>
          <w:szCs w:val="24"/>
        </w:rPr>
        <w:t>Article I</w:t>
      </w:r>
    </w:p>
    <w:p w:rsidR="003B7116" w:rsidRPr="00967D3A" w:rsidRDefault="003B7116" w:rsidP="003B7116">
      <w:pPr>
        <w:shd w:val="clear" w:color="auto" w:fill="FFFFFF"/>
        <w:spacing w:after="0" w:line="240" w:lineRule="auto"/>
        <w:rPr>
          <w:rFonts w:ascii="Footlight MT Light" w:eastAsia="Times New Roman" w:hAnsi="Footlight MT Light" w:cs="Arial"/>
          <w:sz w:val="24"/>
          <w:szCs w:val="24"/>
        </w:rPr>
      </w:pPr>
      <w:r w:rsidRPr="00967D3A">
        <w:rPr>
          <w:rFonts w:ascii="Footlight MT Light" w:eastAsia="Times New Roman" w:hAnsi="Footlight MT Light" w:cs="Arial"/>
          <w:sz w:val="24"/>
          <w:szCs w:val="24"/>
        </w:rPr>
        <w:t>The organization shall be known as the Hart County Botanical Garden, Incorporated.</w:t>
      </w:r>
    </w:p>
    <w:p w:rsidR="003B7116" w:rsidRPr="00967D3A" w:rsidRDefault="003B7116" w:rsidP="003B7116">
      <w:pPr>
        <w:shd w:val="clear" w:color="auto" w:fill="FFFFFF"/>
        <w:spacing w:after="0" w:line="240" w:lineRule="auto"/>
        <w:rPr>
          <w:rFonts w:ascii="Arial" w:eastAsia="Times New Roman" w:hAnsi="Arial" w:cs="Arial"/>
          <w:sz w:val="24"/>
          <w:szCs w:val="24"/>
        </w:rPr>
      </w:pP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b/>
          <w:bCs/>
          <w:sz w:val="24"/>
          <w:szCs w:val="24"/>
        </w:rPr>
        <w:t>Article II</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It shall be the purpose of this organization to:</w:t>
      </w:r>
    </w:p>
    <w:p w:rsidR="003B7116" w:rsidRPr="00967D3A" w:rsidRDefault="003B7116" w:rsidP="003B7116">
      <w:pPr>
        <w:shd w:val="clear" w:color="auto" w:fill="FFFFFF"/>
        <w:spacing w:after="0" w:line="240" w:lineRule="auto"/>
        <w:ind w:left="1080"/>
        <w:rPr>
          <w:rFonts w:ascii="Arial" w:eastAsia="Times New Roman" w:hAnsi="Arial" w:cs="Arial"/>
          <w:sz w:val="24"/>
          <w:szCs w:val="24"/>
        </w:rPr>
      </w:pPr>
      <w:r w:rsidRPr="00967D3A">
        <w:rPr>
          <w:rFonts w:ascii="Symbol" w:eastAsia="Times New Roman" w:hAnsi="Symbol" w:cs="Arial"/>
          <w:sz w:val="24"/>
          <w:szCs w:val="24"/>
        </w:rPr>
        <w:t></w:t>
      </w:r>
      <w:r w:rsidRPr="00967D3A">
        <w:rPr>
          <w:rFonts w:ascii="Times New Roman" w:eastAsia="Times New Roman" w:hAnsi="Times New Roman" w:cs="Times New Roman"/>
          <w:sz w:val="14"/>
          <w:szCs w:val="14"/>
        </w:rPr>
        <w:t>        </w:t>
      </w:r>
      <w:r w:rsidRPr="00967D3A">
        <w:rPr>
          <w:rFonts w:ascii="Footlight MT Light" w:eastAsia="Times New Roman" w:hAnsi="Footlight MT Light" w:cs="Arial"/>
          <w:sz w:val="24"/>
          <w:szCs w:val="24"/>
        </w:rPr>
        <w:t>Promote public gardening education through an outreach program to groups, individuals and schools in the communities.</w:t>
      </w:r>
    </w:p>
    <w:p w:rsidR="003B7116" w:rsidRPr="00967D3A" w:rsidRDefault="003B7116" w:rsidP="003B7116">
      <w:pPr>
        <w:shd w:val="clear" w:color="auto" w:fill="FFFFFF"/>
        <w:spacing w:after="0" w:line="240" w:lineRule="auto"/>
        <w:ind w:left="1080"/>
        <w:rPr>
          <w:rFonts w:ascii="Arial" w:eastAsia="Times New Roman" w:hAnsi="Arial" w:cs="Arial"/>
          <w:sz w:val="24"/>
          <w:szCs w:val="24"/>
        </w:rPr>
      </w:pPr>
      <w:r w:rsidRPr="00967D3A">
        <w:rPr>
          <w:rFonts w:ascii="Symbol" w:eastAsia="Times New Roman" w:hAnsi="Symbol" w:cs="Arial"/>
          <w:sz w:val="24"/>
          <w:szCs w:val="24"/>
        </w:rPr>
        <w:t></w:t>
      </w:r>
      <w:r w:rsidRPr="00967D3A">
        <w:rPr>
          <w:rFonts w:ascii="Times New Roman" w:eastAsia="Times New Roman" w:hAnsi="Times New Roman" w:cs="Times New Roman"/>
          <w:sz w:val="14"/>
          <w:szCs w:val="14"/>
        </w:rPr>
        <w:t>        </w:t>
      </w:r>
      <w:r w:rsidRPr="00967D3A">
        <w:rPr>
          <w:rFonts w:ascii="Footlight MT Light" w:eastAsia="Times New Roman" w:hAnsi="Footlight MT Light" w:cs="Arial"/>
          <w:sz w:val="24"/>
          <w:szCs w:val="24"/>
        </w:rPr>
        <w:t>Enhance and maintain the Hart County Botanical Garden.</w:t>
      </w:r>
    </w:p>
    <w:p w:rsidR="003B7116" w:rsidRPr="00967D3A" w:rsidRDefault="003B7116" w:rsidP="003B7116">
      <w:pPr>
        <w:shd w:val="clear" w:color="auto" w:fill="FFFFFF"/>
        <w:spacing w:after="0" w:line="240" w:lineRule="auto"/>
        <w:ind w:left="1080"/>
        <w:rPr>
          <w:rFonts w:ascii="Arial" w:eastAsia="Times New Roman" w:hAnsi="Arial" w:cs="Arial"/>
          <w:sz w:val="24"/>
          <w:szCs w:val="24"/>
        </w:rPr>
      </w:pPr>
      <w:r w:rsidRPr="00967D3A">
        <w:rPr>
          <w:rFonts w:ascii="Symbol" w:eastAsia="Times New Roman" w:hAnsi="Symbol" w:cs="Arial"/>
          <w:sz w:val="24"/>
          <w:szCs w:val="24"/>
        </w:rPr>
        <w:t></w:t>
      </w:r>
      <w:r w:rsidRPr="00967D3A">
        <w:rPr>
          <w:rFonts w:ascii="Times New Roman" w:eastAsia="Times New Roman" w:hAnsi="Times New Roman" w:cs="Times New Roman"/>
          <w:sz w:val="14"/>
          <w:szCs w:val="14"/>
        </w:rPr>
        <w:t>        </w:t>
      </w:r>
      <w:r w:rsidRPr="00967D3A">
        <w:rPr>
          <w:rFonts w:ascii="Footlight MT Light" w:eastAsia="Times New Roman" w:hAnsi="Footlight MT Light" w:cs="Arial"/>
          <w:sz w:val="24"/>
          <w:szCs w:val="24"/>
        </w:rPr>
        <w:t>Promote better gardening and horticultural practices in our communities.</w:t>
      </w:r>
    </w:p>
    <w:p w:rsidR="003B7116" w:rsidRPr="00967D3A" w:rsidRDefault="003B7116" w:rsidP="003B7116">
      <w:pPr>
        <w:shd w:val="clear" w:color="auto" w:fill="FFFFFF"/>
        <w:spacing w:after="0" w:line="240" w:lineRule="auto"/>
        <w:ind w:left="1080"/>
        <w:rPr>
          <w:rFonts w:ascii="Arial" w:eastAsia="Times New Roman" w:hAnsi="Arial" w:cs="Arial"/>
          <w:sz w:val="24"/>
          <w:szCs w:val="24"/>
        </w:rPr>
      </w:pPr>
      <w:r w:rsidRPr="00967D3A">
        <w:rPr>
          <w:rFonts w:ascii="Symbol" w:eastAsia="Times New Roman" w:hAnsi="Symbol" w:cs="Arial"/>
          <w:sz w:val="24"/>
          <w:szCs w:val="24"/>
        </w:rPr>
        <w:t></w:t>
      </w:r>
      <w:r w:rsidRPr="00967D3A">
        <w:rPr>
          <w:rFonts w:ascii="Times New Roman" w:eastAsia="Times New Roman" w:hAnsi="Times New Roman" w:cs="Times New Roman"/>
          <w:sz w:val="14"/>
          <w:szCs w:val="14"/>
        </w:rPr>
        <w:t>        </w:t>
      </w:r>
      <w:r w:rsidRPr="00967D3A">
        <w:rPr>
          <w:rFonts w:ascii="Footlight MT Light" w:eastAsia="Times New Roman" w:hAnsi="Footlight MT Light" w:cs="Arial"/>
          <w:sz w:val="24"/>
          <w:szCs w:val="24"/>
        </w:rPr>
        <w:t>Aid members in their gardening endeavors and provide continuing education.</w:t>
      </w:r>
    </w:p>
    <w:p w:rsidR="003B7116" w:rsidRPr="00967D3A" w:rsidRDefault="003B7116" w:rsidP="003B7116">
      <w:pPr>
        <w:shd w:val="clear" w:color="auto" w:fill="FFFFFF"/>
        <w:spacing w:after="0" w:line="240" w:lineRule="auto"/>
        <w:rPr>
          <w:rFonts w:ascii="Footlight MT Light" w:eastAsia="Times New Roman" w:hAnsi="Footlight MT Light" w:cs="Arial"/>
          <w:sz w:val="24"/>
          <w:szCs w:val="24"/>
        </w:rPr>
      </w:pPr>
    </w:p>
    <w:p w:rsidR="003B7116" w:rsidRPr="00967D3A" w:rsidRDefault="003B7116" w:rsidP="003B7116">
      <w:pPr>
        <w:shd w:val="clear" w:color="auto" w:fill="FFFFFF"/>
        <w:spacing w:after="0" w:line="240" w:lineRule="auto"/>
        <w:rPr>
          <w:rFonts w:ascii="Footlight MT Light" w:eastAsia="Times New Roman" w:hAnsi="Footlight MT Light" w:cs="Arial"/>
          <w:sz w:val="24"/>
          <w:szCs w:val="24"/>
        </w:rPr>
      </w:pP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 </w:t>
      </w:r>
      <w:r w:rsidRPr="00967D3A">
        <w:rPr>
          <w:rFonts w:ascii="Footlight MT Light" w:eastAsia="Times New Roman" w:hAnsi="Footlight MT Light" w:cs="Arial"/>
          <w:b/>
          <w:bCs/>
          <w:sz w:val="24"/>
          <w:szCs w:val="24"/>
        </w:rPr>
        <w:t>Article III</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Four (4) tiers of Friends of the Garden membership, with individual dues structures, shall be:  Individual, Family, Student, and Corporate.</w:t>
      </w:r>
    </w:p>
    <w:p w:rsidR="003B7116" w:rsidRPr="00967D3A" w:rsidRDefault="003B7116" w:rsidP="003B7116">
      <w:pPr>
        <w:shd w:val="clear" w:color="auto" w:fill="FFFFFF"/>
        <w:spacing w:after="0" w:line="240" w:lineRule="auto"/>
        <w:rPr>
          <w:rFonts w:ascii="Arial" w:eastAsia="Times New Roman" w:hAnsi="Arial" w:cs="Arial"/>
          <w:sz w:val="24"/>
          <w:szCs w:val="24"/>
        </w:rPr>
      </w:pP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b/>
          <w:bCs/>
          <w:sz w:val="24"/>
          <w:szCs w:val="24"/>
        </w:rPr>
        <w:t>Article IV</w:t>
      </w:r>
    </w:p>
    <w:p w:rsidR="003B7116" w:rsidRPr="00967D3A" w:rsidRDefault="003B7116" w:rsidP="003B7116">
      <w:pPr>
        <w:shd w:val="clear" w:color="auto" w:fill="FFFFFF"/>
        <w:spacing w:after="0" w:line="240" w:lineRule="auto"/>
        <w:rPr>
          <w:rFonts w:ascii="Footlight MT Light" w:eastAsia="Times New Roman" w:hAnsi="Footlight MT Light" w:cs="Arial"/>
          <w:sz w:val="24"/>
          <w:szCs w:val="24"/>
        </w:rPr>
      </w:pPr>
      <w:r w:rsidRPr="00967D3A">
        <w:rPr>
          <w:rFonts w:ascii="Footlight MT Light" w:eastAsia="Times New Roman" w:hAnsi="Footlight MT Light" w:cs="Arial"/>
          <w:i/>
          <w:iCs/>
          <w:sz w:val="24"/>
          <w:szCs w:val="24"/>
        </w:rPr>
        <w:t>Section I:</w:t>
      </w:r>
      <w:r w:rsidRPr="00967D3A">
        <w:rPr>
          <w:rFonts w:ascii="Footlight MT Light" w:eastAsia="Times New Roman" w:hAnsi="Footlight MT Light" w:cs="Arial"/>
          <w:sz w:val="24"/>
          <w:szCs w:val="24"/>
        </w:rPr>
        <w:t>  The officers of this organization shall be:  President, President Elect, Secretary, and Treasurer. </w:t>
      </w:r>
    </w:p>
    <w:p w:rsidR="003B7116" w:rsidRPr="00967D3A" w:rsidRDefault="003B7116" w:rsidP="003B7116">
      <w:pPr>
        <w:shd w:val="clear" w:color="auto" w:fill="FFFFFF"/>
        <w:spacing w:after="0" w:line="240" w:lineRule="auto"/>
        <w:rPr>
          <w:rFonts w:ascii="Footlight MT Light" w:eastAsia="Times New Roman" w:hAnsi="Footlight MT Light" w:cs="Arial"/>
          <w:sz w:val="24"/>
          <w:szCs w:val="24"/>
        </w:rPr>
      </w:pPr>
    </w:p>
    <w:p w:rsidR="003B7116" w:rsidRPr="00967D3A" w:rsidRDefault="003B7116" w:rsidP="003B7116">
      <w:pPr>
        <w:shd w:val="clear" w:color="auto" w:fill="FFFFFF"/>
        <w:spacing w:after="0" w:line="240" w:lineRule="auto"/>
        <w:rPr>
          <w:rFonts w:ascii="Footlight MT Light" w:eastAsia="Times New Roman" w:hAnsi="Footlight MT Light" w:cs="Arial"/>
          <w:sz w:val="24"/>
          <w:szCs w:val="24"/>
        </w:rPr>
      </w:pPr>
      <w:r w:rsidRPr="00967D3A">
        <w:rPr>
          <w:rFonts w:ascii="Footlight MT Light" w:eastAsia="Times New Roman" w:hAnsi="Footlight MT Light" w:cs="Arial"/>
          <w:sz w:val="24"/>
          <w:szCs w:val="24"/>
        </w:rPr>
        <w:t> </w:t>
      </w:r>
      <w:r w:rsidRPr="00967D3A">
        <w:rPr>
          <w:rFonts w:ascii="Footlight MT Light" w:eastAsia="Times New Roman" w:hAnsi="Footlight MT Light" w:cs="Arial"/>
          <w:i/>
          <w:iCs/>
          <w:sz w:val="24"/>
          <w:szCs w:val="24"/>
        </w:rPr>
        <w:t>Section II: </w:t>
      </w:r>
      <w:r w:rsidRPr="00967D3A">
        <w:rPr>
          <w:rFonts w:ascii="Footlight MT Light" w:eastAsia="Times New Roman" w:hAnsi="Footlight MT Light" w:cs="Arial"/>
          <w:sz w:val="24"/>
          <w:szCs w:val="24"/>
        </w:rPr>
        <w:t> The officers shall be elected by a two-thirds (2/3) majority vote of the members present at the October Annual Meeting, with membership notified at the September meeting.</w:t>
      </w:r>
    </w:p>
    <w:p w:rsidR="003B7116" w:rsidRPr="00967D3A" w:rsidRDefault="003B7116" w:rsidP="003B7116">
      <w:pPr>
        <w:shd w:val="clear" w:color="auto" w:fill="FFFFFF"/>
        <w:spacing w:after="0" w:line="240" w:lineRule="auto"/>
        <w:rPr>
          <w:rFonts w:ascii="Arial" w:eastAsia="Times New Roman" w:hAnsi="Arial" w:cs="Arial"/>
          <w:sz w:val="24"/>
          <w:szCs w:val="24"/>
        </w:rPr>
      </w:pP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i/>
          <w:iCs/>
          <w:sz w:val="24"/>
          <w:szCs w:val="24"/>
        </w:rPr>
        <w:t>Section III:</w:t>
      </w:r>
      <w:r w:rsidRPr="00967D3A">
        <w:rPr>
          <w:rFonts w:ascii="Footlight MT Light" w:eastAsia="Times New Roman" w:hAnsi="Footlight MT Light" w:cs="Arial"/>
          <w:sz w:val="24"/>
          <w:szCs w:val="24"/>
        </w:rPr>
        <w:t xml:space="preserve">  The terms of the officers shall be two </w:t>
      </w:r>
      <w:proofErr w:type="gramStart"/>
      <w:r w:rsidRPr="00967D3A">
        <w:rPr>
          <w:rFonts w:ascii="Footlight MT Light" w:eastAsia="Times New Roman" w:hAnsi="Footlight MT Light" w:cs="Arial"/>
          <w:sz w:val="24"/>
          <w:szCs w:val="24"/>
        </w:rPr>
        <w:t>years,  January</w:t>
      </w:r>
      <w:proofErr w:type="gramEnd"/>
      <w:r w:rsidRPr="00967D3A">
        <w:rPr>
          <w:rFonts w:ascii="Footlight MT Light" w:eastAsia="Times New Roman" w:hAnsi="Footlight MT Light" w:cs="Arial"/>
          <w:sz w:val="24"/>
          <w:szCs w:val="24"/>
        </w:rPr>
        <w:t xml:space="preserve"> 1 – December 31.</w:t>
      </w:r>
    </w:p>
    <w:p w:rsidR="003B7116" w:rsidRPr="00967D3A" w:rsidRDefault="003B7116" w:rsidP="003B7116">
      <w:pPr>
        <w:shd w:val="clear" w:color="auto" w:fill="FFFFFF"/>
        <w:spacing w:after="0" w:line="240" w:lineRule="auto"/>
        <w:rPr>
          <w:rFonts w:ascii="Arial" w:eastAsia="Times New Roman" w:hAnsi="Arial" w:cs="Arial"/>
          <w:sz w:val="24"/>
          <w:szCs w:val="24"/>
        </w:rPr>
      </w:pPr>
    </w:p>
    <w:p w:rsidR="003B7116" w:rsidRPr="00967D3A" w:rsidRDefault="003B7116" w:rsidP="003B7116">
      <w:pPr>
        <w:shd w:val="clear" w:color="auto" w:fill="FFFFFF"/>
        <w:spacing w:after="0" w:line="240" w:lineRule="auto"/>
        <w:rPr>
          <w:rFonts w:ascii="Footlight MT Light" w:eastAsia="Times New Roman" w:hAnsi="Footlight MT Light" w:cs="Arial"/>
          <w:sz w:val="24"/>
          <w:szCs w:val="24"/>
        </w:rPr>
      </w:pPr>
      <w:r w:rsidRPr="00967D3A">
        <w:rPr>
          <w:rFonts w:ascii="Footlight MT Light" w:eastAsia="Times New Roman" w:hAnsi="Footlight MT Light" w:cs="Arial"/>
          <w:i/>
          <w:iCs/>
          <w:sz w:val="24"/>
          <w:szCs w:val="24"/>
        </w:rPr>
        <w:t>Section IV: </w:t>
      </w:r>
      <w:r w:rsidRPr="00967D3A">
        <w:rPr>
          <w:rFonts w:ascii="Footlight MT Light" w:eastAsia="Times New Roman" w:hAnsi="Footlight MT Light" w:cs="Arial"/>
          <w:sz w:val="24"/>
          <w:szCs w:val="24"/>
        </w:rPr>
        <w:t> The regular membership meeting schedule shall be established by the Board and approved by the membership.  Robert’s Rules of Order shall govern the conduct of all meetings, regular, called and Board.  Application and interpretation of the rules of order shall be determined by the Board-appointed Parliamentarian.</w:t>
      </w:r>
    </w:p>
    <w:p w:rsidR="003B7116" w:rsidRPr="00967D3A" w:rsidRDefault="003B7116" w:rsidP="003B7116">
      <w:pPr>
        <w:shd w:val="clear" w:color="auto" w:fill="FFFFFF"/>
        <w:spacing w:after="0" w:line="240" w:lineRule="auto"/>
        <w:rPr>
          <w:rFonts w:ascii="Footlight MT Light" w:eastAsia="Times New Roman" w:hAnsi="Footlight MT Light" w:cs="Arial"/>
          <w:sz w:val="24"/>
          <w:szCs w:val="24"/>
        </w:rPr>
      </w:pP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b/>
          <w:bCs/>
          <w:sz w:val="24"/>
          <w:szCs w:val="24"/>
        </w:rPr>
        <w:t>Article V</w:t>
      </w:r>
    </w:p>
    <w:p w:rsidR="00892E7A" w:rsidRPr="00930BA3" w:rsidRDefault="00892E7A" w:rsidP="00892E7A">
      <w:pPr>
        <w:spacing w:after="0"/>
        <w:rPr>
          <w:rFonts w:ascii="Times New Roman" w:hAnsi="Times New Roman" w:cs="Times New Roman"/>
          <w:sz w:val="24"/>
          <w:szCs w:val="24"/>
        </w:rPr>
      </w:pPr>
      <w:r w:rsidRPr="00930BA3">
        <w:rPr>
          <w:rFonts w:ascii="Times New Roman" w:hAnsi="Times New Roman" w:cs="Times New Roman"/>
          <w:i/>
          <w:sz w:val="24"/>
          <w:szCs w:val="24"/>
        </w:rPr>
        <w:t>Section 1:</w:t>
      </w:r>
      <w:r>
        <w:rPr>
          <w:rFonts w:ascii="Times New Roman" w:hAnsi="Times New Roman" w:cs="Times New Roman"/>
          <w:i/>
          <w:sz w:val="24"/>
          <w:szCs w:val="24"/>
        </w:rPr>
        <w:t xml:space="preserve"> </w:t>
      </w:r>
      <w:r>
        <w:rPr>
          <w:rFonts w:ascii="Times New Roman" w:hAnsi="Times New Roman" w:cs="Times New Roman"/>
          <w:sz w:val="24"/>
          <w:szCs w:val="24"/>
        </w:rPr>
        <w:t>The Board of Directors shall consist of 11 members. Members will be all current officers (listed in Article IV), the two (2) Garden Co-Directors, the immediate Past President, one (1) Member-at-Large, one (1) Member from the Community, one (1) Education Director and one (1) Communications Coordinator. If the immediate Past President is also a current board member then two (2) Members-at-Large will be elected. Board of Directors shall serve for tw</w:t>
      </w:r>
      <w:r>
        <w:rPr>
          <w:rFonts w:ascii="Times New Roman" w:hAnsi="Times New Roman" w:cs="Times New Roman"/>
          <w:sz w:val="24"/>
          <w:szCs w:val="24"/>
        </w:rPr>
        <w:t>o</w:t>
      </w:r>
      <w:r>
        <w:rPr>
          <w:rFonts w:ascii="Times New Roman" w:hAnsi="Times New Roman" w:cs="Times New Roman"/>
          <w:sz w:val="24"/>
          <w:szCs w:val="24"/>
        </w:rPr>
        <w:t xml:space="preserve"> (2) years. All elections shall be at the October meeting (Article IV, Section II). </w:t>
      </w:r>
    </w:p>
    <w:p w:rsidR="00892E7A" w:rsidRDefault="00892E7A" w:rsidP="00892E7A">
      <w:pPr>
        <w:rPr>
          <w:rFonts w:ascii="Times New Roman" w:hAnsi="Times New Roman" w:cs="Times New Roman"/>
          <w:sz w:val="24"/>
          <w:szCs w:val="24"/>
        </w:rPr>
      </w:pPr>
    </w:p>
    <w:p w:rsidR="00892E7A" w:rsidRPr="00967D3A" w:rsidRDefault="00892E7A" w:rsidP="00892E7A">
      <w:pPr>
        <w:shd w:val="clear" w:color="auto" w:fill="FFFFFF"/>
        <w:spacing w:after="0" w:line="240" w:lineRule="auto"/>
        <w:rPr>
          <w:rFonts w:ascii="Footlight MT Light" w:eastAsia="Times New Roman" w:hAnsi="Footlight MT Light" w:cs="Arial"/>
          <w:sz w:val="24"/>
          <w:szCs w:val="24"/>
        </w:rPr>
      </w:pPr>
      <w:r w:rsidRPr="00967D3A">
        <w:rPr>
          <w:rFonts w:ascii="Footlight MT Light" w:eastAsia="Times New Roman" w:hAnsi="Footlight MT Light" w:cs="Arial"/>
          <w:sz w:val="24"/>
          <w:szCs w:val="24"/>
        </w:rPr>
        <w:t xml:space="preserve">Section II:  The Garden Co - Director positions shall be appointed by the board for a </w:t>
      </w:r>
      <w:proofErr w:type="gramStart"/>
      <w:r w:rsidRPr="00967D3A">
        <w:rPr>
          <w:rFonts w:ascii="Footlight MT Light" w:eastAsia="Times New Roman" w:hAnsi="Footlight MT Light" w:cs="Arial"/>
          <w:sz w:val="24"/>
          <w:szCs w:val="24"/>
        </w:rPr>
        <w:t>two year</w:t>
      </w:r>
      <w:proofErr w:type="gramEnd"/>
      <w:r w:rsidRPr="00967D3A">
        <w:rPr>
          <w:rFonts w:ascii="Footlight MT Light" w:eastAsia="Times New Roman" w:hAnsi="Footlight MT Light" w:cs="Arial"/>
          <w:sz w:val="24"/>
          <w:szCs w:val="24"/>
        </w:rPr>
        <w:t xml:space="preserve"> term.  The two years will be staggered.  Each year one co-director will rotate off and one will </w:t>
      </w:r>
      <w:r w:rsidRPr="00967D3A">
        <w:rPr>
          <w:rFonts w:ascii="Footlight MT Light" w:eastAsia="Times New Roman" w:hAnsi="Footlight MT Light" w:cs="Arial"/>
          <w:sz w:val="24"/>
          <w:szCs w:val="24"/>
        </w:rPr>
        <w:lastRenderedPageBreak/>
        <w:t>rotate on so that each director will serve with one veteran and then with one new director.  Qualifications are determined by the Board.</w:t>
      </w:r>
    </w:p>
    <w:p w:rsidR="00892E7A" w:rsidRPr="00967D3A" w:rsidRDefault="00892E7A" w:rsidP="00892E7A">
      <w:pPr>
        <w:shd w:val="clear" w:color="auto" w:fill="FFFFFF"/>
        <w:spacing w:after="0" w:line="240" w:lineRule="auto"/>
        <w:rPr>
          <w:rFonts w:ascii="Arial" w:eastAsia="Times New Roman" w:hAnsi="Arial" w:cs="Arial"/>
          <w:sz w:val="24"/>
          <w:szCs w:val="24"/>
        </w:rPr>
      </w:pPr>
    </w:p>
    <w:p w:rsidR="00892E7A" w:rsidRPr="00967D3A" w:rsidRDefault="00892E7A" w:rsidP="00892E7A">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 </w:t>
      </w:r>
      <w:r w:rsidRPr="00967D3A">
        <w:rPr>
          <w:rFonts w:ascii="Footlight MT Light" w:eastAsia="Times New Roman" w:hAnsi="Footlight MT Light" w:cs="Arial"/>
          <w:i/>
          <w:iCs/>
          <w:sz w:val="24"/>
          <w:szCs w:val="24"/>
        </w:rPr>
        <w:t>Section III:</w:t>
      </w:r>
      <w:r w:rsidRPr="00967D3A">
        <w:rPr>
          <w:rFonts w:ascii="Footlight MT Light" w:eastAsia="Times New Roman" w:hAnsi="Footlight MT Light" w:cs="Arial"/>
          <w:sz w:val="24"/>
          <w:szCs w:val="24"/>
        </w:rPr>
        <w:t>  The Board shall meet a minimum of once a quarter.  Five (5) members present shall constitute a quorum.  The president shall serve as Board chairman.</w:t>
      </w:r>
    </w:p>
    <w:p w:rsidR="00892E7A" w:rsidRPr="00967D3A" w:rsidRDefault="00892E7A" w:rsidP="00892E7A">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  </w:t>
      </w:r>
    </w:p>
    <w:p w:rsidR="00892E7A" w:rsidRPr="00967D3A" w:rsidRDefault="00892E7A" w:rsidP="00892E7A">
      <w:pPr>
        <w:shd w:val="clear" w:color="auto" w:fill="FFFFFF"/>
        <w:spacing w:after="0" w:line="240" w:lineRule="auto"/>
        <w:rPr>
          <w:rFonts w:ascii="Footlight MT Light" w:eastAsia="Times New Roman" w:hAnsi="Footlight MT Light" w:cs="Arial"/>
          <w:sz w:val="24"/>
          <w:szCs w:val="24"/>
        </w:rPr>
      </w:pPr>
      <w:r w:rsidRPr="00967D3A">
        <w:rPr>
          <w:rFonts w:ascii="Footlight MT Light" w:eastAsia="Times New Roman" w:hAnsi="Footlight MT Light" w:cs="Arial"/>
          <w:i/>
          <w:iCs/>
          <w:sz w:val="24"/>
          <w:szCs w:val="24"/>
        </w:rPr>
        <w:t>Section IV:  </w:t>
      </w:r>
      <w:r w:rsidRPr="00967D3A">
        <w:rPr>
          <w:rFonts w:ascii="Footlight MT Light" w:eastAsia="Times New Roman" w:hAnsi="Footlight MT Light" w:cs="Arial"/>
          <w:sz w:val="24"/>
          <w:szCs w:val="24"/>
        </w:rPr>
        <w:t>The Board reserves the right to recall and/or replace anyone in elected or appointed positions.</w:t>
      </w:r>
    </w:p>
    <w:p w:rsidR="00892E7A" w:rsidRPr="00967D3A" w:rsidRDefault="00892E7A" w:rsidP="00892E7A">
      <w:pPr>
        <w:shd w:val="clear" w:color="auto" w:fill="FFFFFF"/>
        <w:spacing w:after="0" w:line="240" w:lineRule="auto"/>
        <w:rPr>
          <w:rFonts w:ascii="Arial" w:eastAsia="Times New Roman" w:hAnsi="Arial" w:cs="Arial"/>
          <w:sz w:val="24"/>
          <w:szCs w:val="24"/>
        </w:rPr>
      </w:pPr>
    </w:p>
    <w:p w:rsidR="00892E7A" w:rsidRPr="00967D3A" w:rsidRDefault="00892E7A" w:rsidP="00892E7A">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i/>
          <w:iCs/>
          <w:sz w:val="24"/>
          <w:szCs w:val="24"/>
        </w:rPr>
        <w:t>Section V:</w:t>
      </w:r>
      <w:r w:rsidRPr="00967D3A">
        <w:rPr>
          <w:rFonts w:ascii="Footlight MT Light" w:eastAsia="Times New Roman" w:hAnsi="Footlight MT Light" w:cs="Arial"/>
          <w:sz w:val="24"/>
          <w:szCs w:val="24"/>
        </w:rPr>
        <w:t>  The Board, by majority vote of those present, may expend funds up to $2,000, without membership approval, and conduct other business that may come before it.</w:t>
      </w:r>
    </w:p>
    <w:p w:rsidR="00892E7A" w:rsidRPr="00967D3A" w:rsidRDefault="00892E7A" w:rsidP="00892E7A">
      <w:pPr>
        <w:shd w:val="clear" w:color="auto" w:fill="FFFFFF"/>
        <w:spacing w:after="0" w:line="240" w:lineRule="auto"/>
        <w:rPr>
          <w:rFonts w:ascii="Footlight MT Light" w:eastAsia="Times New Roman" w:hAnsi="Footlight MT Light" w:cs="Arial"/>
          <w:sz w:val="24"/>
          <w:szCs w:val="24"/>
        </w:rPr>
      </w:pPr>
      <w:r w:rsidRPr="00967D3A">
        <w:rPr>
          <w:rFonts w:ascii="Footlight MT Light" w:eastAsia="Times New Roman" w:hAnsi="Footlight MT Light" w:cs="Arial"/>
          <w:sz w:val="24"/>
          <w:szCs w:val="24"/>
        </w:rPr>
        <w:t> </w:t>
      </w:r>
    </w:p>
    <w:p w:rsidR="00892E7A" w:rsidRPr="00967D3A" w:rsidRDefault="00892E7A" w:rsidP="00892E7A">
      <w:pPr>
        <w:shd w:val="clear" w:color="auto" w:fill="FFFFFF"/>
        <w:spacing w:after="0" w:line="240" w:lineRule="auto"/>
        <w:rPr>
          <w:rFonts w:ascii="Footlight MT Light" w:eastAsia="Times New Roman" w:hAnsi="Footlight MT Light" w:cs="Arial"/>
          <w:sz w:val="24"/>
          <w:szCs w:val="24"/>
        </w:rPr>
      </w:pPr>
      <w:r w:rsidRPr="00967D3A">
        <w:rPr>
          <w:rFonts w:ascii="Footlight MT Light" w:eastAsia="Times New Roman" w:hAnsi="Footlight MT Light" w:cs="Arial"/>
          <w:sz w:val="24"/>
          <w:szCs w:val="24"/>
        </w:rPr>
        <w:t>Section VI:  The Board will create a proposed budget for the upcoming calendar year at their October meeting.  The budget shall be approved by a two-thirds (2/3) majority vote of the members present at the November Annual Meeting.</w:t>
      </w:r>
    </w:p>
    <w:p w:rsidR="00892E7A" w:rsidRDefault="00892E7A" w:rsidP="00892E7A">
      <w:pPr>
        <w:rPr>
          <w:rFonts w:ascii="Times New Roman" w:hAnsi="Times New Roman" w:cs="Times New Roman"/>
          <w:sz w:val="24"/>
          <w:szCs w:val="24"/>
        </w:rPr>
      </w:pPr>
    </w:p>
    <w:p w:rsidR="003B7116" w:rsidRPr="00967D3A" w:rsidRDefault="003B7116" w:rsidP="003B7116">
      <w:pPr>
        <w:shd w:val="clear" w:color="auto" w:fill="FFFFFF"/>
        <w:spacing w:after="0" w:line="240" w:lineRule="auto"/>
        <w:rPr>
          <w:rFonts w:ascii="Arial" w:eastAsia="Times New Roman" w:hAnsi="Arial" w:cs="Arial"/>
          <w:sz w:val="24"/>
          <w:szCs w:val="24"/>
        </w:rPr>
      </w:pPr>
      <w:bookmarkStart w:id="0" w:name="_GoBack"/>
      <w:bookmarkEnd w:id="0"/>
      <w:r w:rsidRPr="00967D3A">
        <w:rPr>
          <w:rFonts w:ascii="Footlight MT Light" w:eastAsia="Times New Roman" w:hAnsi="Footlight MT Light" w:cs="Arial"/>
          <w:b/>
          <w:bCs/>
          <w:sz w:val="24"/>
          <w:szCs w:val="24"/>
        </w:rPr>
        <w:t>Article VI</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It shall be the duty of each member to pay dues each calendar year.  The dues shall be dispersed for such expenses as the Board and membership shall direct.  The amount of annual dues for each tier of membership shall be determined, from time to time, by the Board of Directors and approved by the Membership.</w:t>
      </w:r>
    </w:p>
    <w:p w:rsidR="003B7116" w:rsidRPr="00967D3A" w:rsidRDefault="003B7116" w:rsidP="003B7116">
      <w:pPr>
        <w:shd w:val="clear" w:color="auto" w:fill="FFFFFF"/>
        <w:spacing w:after="0" w:line="240" w:lineRule="auto"/>
        <w:rPr>
          <w:rFonts w:ascii="Arial" w:eastAsia="Times New Roman" w:hAnsi="Arial" w:cs="Arial"/>
          <w:sz w:val="24"/>
          <w:szCs w:val="24"/>
        </w:rPr>
      </w:pP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 </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b/>
          <w:bCs/>
          <w:sz w:val="24"/>
          <w:szCs w:val="24"/>
        </w:rPr>
        <w:t>Article VII</w:t>
      </w:r>
    </w:p>
    <w:p w:rsidR="003B7116" w:rsidRPr="00967D3A" w:rsidRDefault="003B7116" w:rsidP="003B7116">
      <w:pPr>
        <w:shd w:val="clear" w:color="auto" w:fill="FFFFFF"/>
        <w:spacing w:after="0" w:line="240" w:lineRule="auto"/>
        <w:rPr>
          <w:rFonts w:ascii="Footlight MT Light" w:eastAsia="Times New Roman" w:hAnsi="Footlight MT Light" w:cs="Arial"/>
          <w:sz w:val="24"/>
          <w:szCs w:val="24"/>
        </w:rPr>
      </w:pPr>
      <w:r w:rsidRPr="00967D3A">
        <w:rPr>
          <w:rFonts w:ascii="Footlight MT Light" w:eastAsia="Times New Roman" w:hAnsi="Footlight MT Light" w:cs="Arial"/>
          <w:sz w:val="24"/>
          <w:szCs w:val="24"/>
        </w:rPr>
        <w:t>These BY-LAWS may be altered, amended or repealed in the following manner:  at any regular or stated meeting, after a 10-calendar-day notice to all members, by mail or email, and with two –thirds (2/3) majority vote of the members present. </w:t>
      </w:r>
    </w:p>
    <w:p w:rsidR="003B7116" w:rsidRPr="00967D3A" w:rsidRDefault="003B7116" w:rsidP="003B7116">
      <w:pPr>
        <w:shd w:val="clear" w:color="auto" w:fill="FFFFFF"/>
        <w:spacing w:after="0" w:line="240" w:lineRule="auto"/>
        <w:rPr>
          <w:rFonts w:ascii="Footlight MT Light" w:eastAsia="Times New Roman" w:hAnsi="Footlight MT Light" w:cs="Arial"/>
          <w:sz w:val="24"/>
          <w:szCs w:val="24"/>
        </w:rPr>
      </w:pP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b/>
          <w:bCs/>
          <w:sz w:val="24"/>
          <w:szCs w:val="24"/>
        </w:rPr>
        <w:t>Article VIII</w:t>
      </w:r>
    </w:p>
    <w:p w:rsidR="003B7116" w:rsidRPr="00967D3A" w:rsidRDefault="003B7116" w:rsidP="003B7116">
      <w:pPr>
        <w:shd w:val="clear" w:color="auto" w:fill="FFFFFF"/>
        <w:spacing w:after="0" w:line="240" w:lineRule="auto"/>
        <w:rPr>
          <w:rFonts w:ascii="Footlight MT Light" w:eastAsia="Times New Roman" w:hAnsi="Footlight MT Light" w:cs="Arial"/>
          <w:sz w:val="24"/>
          <w:szCs w:val="24"/>
        </w:rPr>
      </w:pPr>
      <w:r w:rsidRPr="00967D3A">
        <w:rPr>
          <w:rFonts w:ascii="Footlight MT Light" w:eastAsia="Times New Roman" w:hAnsi="Footlight MT Light" w:cs="Arial"/>
          <w:sz w:val="24"/>
          <w:szCs w:val="24"/>
        </w:rPr>
        <w:t xml:space="preserve">Standing committees shall be appointed by the president with approval of the Board of Directors. Standing committees shall include but are not limited to: Publicity, Event Coordinator, Webmaster, Plant Sale Chairpersons. </w:t>
      </w:r>
    </w:p>
    <w:p w:rsidR="003B7116" w:rsidRPr="00967D3A" w:rsidRDefault="003B7116" w:rsidP="003B7116">
      <w:pPr>
        <w:shd w:val="clear" w:color="auto" w:fill="FFFFFF"/>
        <w:spacing w:after="0" w:line="240" w:lineRule="auto"/>
        <w:rPr>
          <w:rFonts w:ascii="Arial" w:eastAsia="Times New Roman" w:hAnsi="Arial" w:cs="Arial"/>
          <w:sz w:val="24"/>
          <w:szCs w:val="24"/>
        </w:rPr>
      </w:pP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b/>
          <w:bCs/>
          <w:sz w:val="24"/>
          <w:szCs w:val="24"/>
        </w:rPr>
        <w:t>Article IX</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Pursuant to questions of liability, the following paragraph is hereby made part of this document:</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 </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The Georgia Recreational Property Act, enacted in 1965 and codified in Title 51 of the Georgia Code (Code 51-3-20 et seq., the "Act"), was passed to provide relief to landowners and occupiers who held their land open to the public, without charge, for recreational use.  It effectively causes any visitor to qualified recreational property to be treated as a licensee, and not an invitee.</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 </w:t>
      </w:r>
    </w:p>
    <w:p w:rsidR="003B7116" w:rsidRPr="00967D3A" w:rsidRDefault="003B7116" w:rsidP="003B7116">
      <w:pPr>
        <w:rPr>
          <w:rFonts w:ascii="Footlight MT Light" w:eastAsia="Times New Roman" w:hAnsi="Footlight MT Light" w:cs="Arial"/>
          <w:sz w:val="24"/>
          <w:szCs w:val="24"/>
        </w:rPr>
      </w:pPr>
      <w:r w:rsidRPr="00967D3A">
        <w:rPr>
          <w:rFonts w:ascii="Footlight MT Light" w:eastAsia="Times New Roman" w:hAnsi="Footlight MT Light" w:cs="Arial"/>
          <w:sz w:val="24"/>
          <w:szCs w:val="24"/>
        </w:rPr>
        <w:t>Exhibits A &amp; B outline the Georgia Laws that apply in our case.</w:t>
      </w:r>
    </w:p>
    <w:p w:rsidR="003B7116" w:rsidRPr="00967D3A" w:rsidRDefault="003B7116" w:rsidP="003B7116">
      <w:pPr>
        <w:shd w:val="clear" w:color="auto" w:fill="FFFFFF"/>
        <w:spacing w:after="0" w:line="240" w:lineRule="auto"/>
        <w:rPr>
          <w:rFonts w:ascii="Arial" w:eastAsia="Times New Roman" w:hAnsi="Arial" w:cs="Arial"/>
          <w:sz w:val="24"/>
          <w:szCs w:val="24"/>
        </w:rPr>
      </w:pPr>
      <w:r w:rsidRPr="00967D3A">
        <w:rPr>
          <w:rFonts w:ascii="Footlight MT Light" w:eastAsia="Times New Roman" w:hAnsi="Footlight MT Light" w:cs="Arial"/>
          <w:sz w:val="24"/>
          <w:szCs w:val="24"/>
        </w:rPr>
        <w:t> </w:t>
      </w:r>
    </w:p>
    <w:p w:rsidR="003B7116" w:rsidRPr="00967D3A" w:rsidRDefault="003B7116" w:rsidP="003B7116"/>
    <w:p w:rsidR="006A3E7F" w:rsidRPr="008B2694" w:rsidRDefault="006A3E7F">
      <w:pPr>
        <w:rPr>
          <w:rFonts w:ascii="Times New Roman" w:hAnsi="Times New Roman" w:cs="Times New Roman"/>
          <w:sz w:val="24"/>
          <w:szCs w:val="24"/>
        </w:rPr>
      </w:pPr>
    </w:p>
    <w:sectPr w:rsidR="006A3E7F" w:rsidRPr="008B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94"/>
    <w:rsid w:val="003B7116"/>
    <w:rsid w:val="006A3E7F"/>
    <w:rsid w:val="00892E7A"/>
    <w:rsid w:val="008B2694"/>
    <w:rsid w:val="00B7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E2F5"/>
  <w15:chartTrackingRefBased/>
  <w15:docId w15:val="{29CC2D75-25D2-4C1F-B0A5-5E7B283E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lsinnclark@gmail.com</dc:creator>
  <cp:keywords/>
  <dc:description/>
  <cp:lastModifiedBy>lsinnclark@gmail.com</cp:lastModifiedBy>
  <cp:revision>4</cp:revision>
  <dcterms:created xsi:type="dcterms:W3CDTF">2020-05-20T19:44:00Z</dcterms:created>
  <dcterms:modified xsi:type="dcterms:W3CDTF">2020-05-20T19:53:00Z</dcterms:modified>
</cp:coreProperties>
</file>